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54000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5400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3"/>
          <w:szCs w:val="23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EE"/>
        </w:rPr>
      </w:pPr>
      <w:hyperlink r:id="rId10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Jin Xin (Moore)</w:t>
        </w:r>
      </w:hyperlink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firstLine="2"/>
        <w:spacing w:after="0" w:line="256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 of Event Requiring Statement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03/18/2026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Antalpha Platform Holding Co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ANTA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960" w:space="400"/>
            <w:col w:w="136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#31-02 SUNTEC TOWER 1, 7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TEMASEK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BOULEVARD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038987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Executive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2. Amount of 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   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750,000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Innoval Capital Holding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11/29/2029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750,000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07/20/2031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B ordinary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1,500,000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0.01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shares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200" w:hanging="155"/>
        <w:spacing w:after="0"/>
        <w:tabs>
          <w:tab w:leader="none" w:pos="2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Shares held of record by Innoval Capital Holding Limited, which is beneficially owned by the reporting person.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40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to the reporting person on November 29, 2024. The options vest over a four-year period as follows: 25% of the options will vest on November 29, 2025, and the remaining 75% will vest in equal monthly installments over the following 36 months beginning on November 29, 2025.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40" w:firstLine="5"/>
        <w:spacing w:after="0" w:line="259" w:lineRule="auto"/>
        <w:tabs>
          <w:tab w:leader="none" w:pos="19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options were granted to the reporting person on July 21, 2025. The options vest as follows: 50% of the options will vest upon the Issuer achieving a market capitalization of at least US$1 billion, and the remaining 50% will vest upon the Issuer achieving a market capitalization of at least US$2 billion.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Jin Xin Moore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8954" TargetMode="External"/><Relationship Id="rId11" Type="http://schemas.openxmlformats.org/officeDocument/2006/relationships/hyperlink" Target="http://www.sec.gov/cgi-bin/browse-edgar?action=getcompany&amp;CIK=00020442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2026-03-18T05:37:08Z</dcterms:created>
  <dcterms:modified xsi:type="dcterms:W3CDTF">2026-03-18T05:37:08Z</dcterms:modified>
</cp:coreProperties>
</file>